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8DE96" w14:textId="216621D6" w:rsidR="009700E7" w:rsidRDefault="009700E7" w:rsidP="009700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R2-23</w:t>
      </w:r>
      <w:r w:rsidR="005771A9">
        <w:rPr>
          <w:rFonts w:eastAsia="宋体" w:hint="eastAsia"/>
          <w:sz w:val="22"/>
          <w:szCs w:val="22"/>
          <w:lang w:val="en-GB" w:eastAsia="zh-CN"/>
        </w:rPr>
        <w:t>07556</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5D1E5745" w:rsidR="00302DB1" w:rsidRDefault="009700E7" w:rsidP="009700E7">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 xml:space="preserve">Toulouse, </w:t>
      </w:r>
      <w:r w:rsidR="00F51353">
        <w:rPr>
          <w:rFonts w:eastAsiaTheme="minorEastAsia"/>
          <w:sz w:val="22"/>
          <w:szCs w:val="22"/>
          <w:lang w:val="en-GB" w:eastAsia="zh-CN"/>
        </w:rPr>
        <w:t>France</w:t>
      </w:r>
      <w:r>
        <w:rPr>
          <w:rFonts w:eastAsiaTheme="minorEastAsia"/>
          <w:sz w:val="22"/>
          <w:szCs w:val="22"/>
          <w:lang w:val="en-GB" w:eastAsia="zh-CN"/>
        </w:rPr>
        <w:t xml:space="preserve">, </w:t>
      </w:r>
      <w:r>
        <w:rPr>
          <w:rFonts w:eastAsiaTheme="minorEastAsia" w:hint="eastAsia"/>
          <w:sz w:val="22"/>
          <w:szCs w:val="22"/>
          <w:lang w:val="en-GB" w:eastAsia="zh-CN"/>
        </w:rPr>
        <w:t>21</w:t>
      </w:r>
      <w:r>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Pr>
          <w:rFonts w:eastAsiaTheme="minorEastAsia" w:hint="eastAsia"/>
          <w:sz w:val="22"/>
          <w:szCs w:val="22"/>
          <w:lang w:val="en-GB" w:eastAsia="zh-CN"/>
        </w:rPr>
        <w:t>25</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w:t>
      </w:r>
      <w:r>
        <w:rPr>
          <w:rFonts w:eastAsiaTheme="minorEastAsia"/>
          <w:sz w:val="22"/>
          <w:szCs w:val="22"/>
          <w:lang w:val="en-GB" w:eastAsia="zh-CN"/>
        </w:rPr>
        <w:t xml:space="preserve"> 202</w:t>
      </w:r>
      <w:r>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0C37BF37"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EB2B74">
        <w:rPr>
          <w:rFonts w:eastAsiaTheme="minorEastAsia" w:cs="Arial" w:hint="eastAsia"/>
          <w:sz w:val="22"/>
          <w:szCs w:val="22"/>
          <w:lang w:eastAsia="zh-CN"/>
        </w:rPr>
        <w:t xml:space="preserve">Discussion on </w:t>
      </w:r>
      <w:proofErr w:type="spellStart"/>
      <w:r w:rsidR="00EB2B74">
        <w:rPr>
          <w:rFonts w:eastAsiaTheme="minorEastAsia" w:cs="Arial" w:hint="eastAsia"/>
          <w:sz w:val="22"/>
          <w:szCs w:val="22"/>
          <w:lang w:eastAsia="zh-CN"/>
        </w:rPr>
        <w:t>Sidelink</w:t>
      </w:r>
      <w:proofErr w:type="spellEnd"/>
      <w:r w:rsidR="00EB2B74">
        <w:rPr>
          <w:rFonts w:eastAsiaTheme="minorEastAsia" w:cs="Arial" w:hint="eastAsia"/>
          <w:sz w:val="22"/>
          <w:szCs w:val="22"/>
          <w:lang w:eastAsia="zh-CN"/>
        </w:rPr>
        <w:t xml:space="preserve"> Resource Reselection</w:t>
      </w:r>
      <w:r w:rsidR="00316BEA">
        <w:rPr>
          <w:rFonts w:eastAsiaTheme="minorEastAsia" w:cs="Arial" w:hint="eastAsia"/>
          <w:sz w:val="22"/>
          <w:szCs w:val="22"/>
          <w:lang w:eastAsia="zh-CN"/>
        </w:rPr>
        <w:t xml:space="preserve"> </w:t>
      </w:r>
    </w:p>
    <w:p w14:paraId="5C5909D7" w14:textId="10FB458D"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762756">
        <w:rPr>
          <w:rFonts w:eastAsia="宋体" w:cs="Arial"/>
          <w:sz w:val="22"/>
          <w:szCs w:val="22"/>
          <w:lang w:eastAsia="zh-CN"/>
        </w:rPr>
        <w:t>15</w:t>
      </w:r>
      <w:r>
        <w:rPr>
          <w:rFonts w:eastAsia="宋体" w:cs="Arial" w:hint="eastAsia"/>
          <w:sz w:val="22"/>
          <w:szCs w:val="22"/>
          <w:lang w:eastAsia="zh-CN"/>
        </w:rPr>
        <w:t>.</w:t>
      </w:r>
      <w:r w:rsidR="00EB2B74">
        <w:rPr>
          <w:rFonts w:eastAsia="宋体" w:cs="Arial" w:hint="eastAsia"/>
          <w:sz w:val="22"/>
          <w:szCs w:val="22"/>
          <w:lang w:eastAsia="zh-CN"/>
        </w:rPr>
        <w:t>3</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62B6FB55" w14:textId="4CCC2477" w:rsidR="00880B91" w:rsidRDefault="00880B91" w:rsidP="00880B9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RAN2#121 meeting, </w:t>
      </w:r>
      <w:r w:rsidR="00B73A5D">
        <w:rPr>
          <w:rFonts w:eastAsiaTheme="minorEastAsia" w:hint="eastAsia"/>
          <w:lang w:eastAsia="zh-CN"/>
        </w:rPr>
        <w:t xml:space="preserve">regarding to the resource reselection, </w:t>
      </w:r>
      <w:r>
        <w:rPr>
          <w:rFonts w:eastAsiaTheme="minorEastAsia" w:hint="eastAsia"/>
          <w:lang w:eastAsia="zh-CN"/>
        </w:rPr>
        <w:t xml:space="preserve">it was agreed that: </w:t>
      </w:r>
    </w:p>
    <w:p w14:paraId="20D4DD3F" w14:textId="77777777" w:rsidR="00880B91" w:rsidRPr="00FB4C15" w:rsidRDefault="00880B91" w:rsidP="00880B91">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FB4C15">
        <w:rPr>
          <w:rFonts w:ascii="Arial" w:eastAsia="MS Mincho" w:hAnsi="Arial"/>
          <w:lang w:val="en-GB" w:eastAsia="en-GB"/>
        </w:rPr>
        <w:t>Agreements on SL resource (re)selection</w:t>
      </w:r>
    </w:p>
    <w:p w14:paraId="21388CE9" w14:textId="77777777" w:rsidR="00880B91" w:rsidRPr="00FB4C15" w:rsidRDefault="00880B91" w:rsidP="00880B91">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FB4C15">
        <w:rPr>
          <w:rFonts w:ascii="Arial" w:eastAsia="MS Mincho" w:hAnsi="Arial"/>
          <w:lang w:val="en-GB" w:eastAsia="en-GB"/>
        </w:rPr>
        <w:t xml:space="preserve">1: </w:t>
      </w:r>
      <w:r w:rsidRPr="00FB4C15">
        <w:rPr>
          <w:rFonts w:ascii="Arial" w:eastAsia="MS Mincho" w:hAnsi="Arial"/>
          <w:lang w:val="en-GB" w:eastAsia="en-GB"/>
        </w:rPr>
        <w:tab/>
        <w:t xml:space="preserve">RAN2 understands UE triggers a resource (re)selection when PSSCH transmission was not performed due to an LBT failure indication from L1. </w:t>
      </w:r>
      <w:proofErr w:type="gramStart"/>
      <w:r w:rsidRPr="00FB4C15">
        <w:rPr>
          <w:rFonts w:ascii="Arial" w:eastAsia="MS Mincho" w:hAnsi="Arial"/>
          <w:lang w:val="en-GB" w:eastAsia="en-GB"/>
        </w:rPr>
        <w:t>FFS on MCST case.</w:t>
      </w:r>
      <w:proofErr w:type="gramEnd"/>
      <w:r w:rsidRPr="00FB4C15">
        <w:rPr>
          <w:rFonts w:ascii="Arial" w:eastAsia="MS Mincho" w:hAnsi="Arial"/>
          <w:lang w:val="en-GB" w:eastAsia="en-GB"/>
        </w:rPr>
        <w:t xml:space="preserve"> Send LS to RAN1 to check if there is any concern.</w:t>
      </w:r>
    </w:p>
    <w:p w14:paraId="5FB5F737" w14:textId="5F5E270F" w:rsidR="009B4592" w:rsidRDefault="0047431D" w:rsidP="0047431D">
      <w:pPr>
        <w:pStyle w:val="a0"/>
        <w:spacing w:beforeLines="50" w:before="120"/>
        <w:rPr>
          <w:rFonts w:eastAsiaTheme="minorEastAsia"/>
          <w:lang w:eastAsia="zh-CN"/>
        </w:rPr>
      </w:pPr>
      <w:r>
        <w:rPr>
          <w:rFonts w:eastAsiaTheme="minorEastAsia" w:hint="eastAsia"/>
          <w:lang w:eastAsia="zh-CN"/>
        </w:rPr>
        <w:t>In the RAN2#122 meeting,</w:t>
      </w:r>
      <w:r w:rsidR="00E2711E">
        <w:rPr>
          <w:rFonts w:eastAsiaTheme="minorEastAsia" w:hint="eastAsia"/>
          <w:lang w:eastAsia="zh-CN"/>
        </w:rPr>
        <w:t xml:space="preserve"> the FFS issue was initially</w:t>
      </w:r>
      <w:r w:rsidR="00642508">
        <w:rPr>
          <w:rFonts w:eastAsiaTheme="minorEastAsia" w:hint="eastAsia"/>
          <w:lang w:eastAsia="zh-CN"/>
        </w:rPr>
        <w:t xml:space="preserve"> discussed, but no conclusion was reached. In this contribution, </w:t>
      </w:r>
      <w:r w:rsidR="009839D1">
        <w:rPr>
          <w:rFonts w:eastAsiaTheme="minorEastAsia" w:hint="eastAsia"/>
          <w:lang w:eastAsia="zh-CN"/>
        </w:rPr>
        <w:t xml:space="preserve">this FFS </w:t>
      </w:r>
      <w:r w:rsidR="00642508">
        <w:rPr>
          <w:rFonts w:eastAsiaTheme="minorEastAsia" w:hint="eastAsia"/>
          <w:lang w:eastAsia="zh-CN"/>
        </w:rPr>
        <w:t>issue will be further discussed.</w:t>
      </w:r>
    </w:p>
    <w:bookmarkEnd w:id="4"/>
    <w:bookmarkEnd w:id="5"/>
    <w:p w14:paraId="51147AA0" w14:textId="77777777" w:rsidR="00302DB1" w:rsidRDefault="00933F83">
      <w:pPr>
        <w:pStyle w:val="1"/>
        <w:keepNext w:val="0"/>
        <w:widowControl w:val="0"/>
        <w:jc w:val="both"/>
      </w:pPr>
      <w:r>
        <w:rPr>
          <w:rFonts w:hint="eastAsia"/>
        </w:rPr>
        <w:t>Discussion</w:t>
      </w:r>
    </w:p>
    <w:p w14:paraId="1A4A0597" w14:textId="6028D651" w:rsidR="007312C0" w:rsidRDefault="007312C0" w:rsidP="000C7683">
      <w:pPr>
        <w:pStyle w:val="a0"/>
        <w:rPr>
          <w:rFonts w:eastAsiaTheme="minorEastAsia"/>
          <w:lang w:eastAsia="zh-CN"/>
        </w:rPr>
      </w:pPr>
      <w:r>
        <w:rPr>
          <w:rFonts w:eastAsiaTheme="minorEastAsia" w:hint="eastAsia"/>
          <w:lang w:eastAsia="zh-CN"/>
        </w:rPr>
        <w:t xml:space="preserve">The purpose of introducing </w:t>
      </w:r>
      <w:proofErr w:type="spellStart"/>
      <w:r>
        <w:rPr>
          <w:rFonts w:eastAsiaTheme="minorEastAsia" w:hint="eastAsia"/>
          <w:lang w:eastAsia="zh-CN"/>
        </w:rPr>
        <w:t>MCSt</w:t>
      </w:r>
      <w:proofErr w:type="spellEnd"/>
      <w:r>
        <w:rPr>
          <w:rFonts w:eastAsiaTheme="minorEastAsia" w:hint="eastAsia"/>
          <w:lang w:eastAsia="zh-CN"/>
        </w:rPr>
        <w:t xml:space="preserve"> is to reduce the Type 1 LBT overhead and once UE acquired the COT, it can use the COT</w:t>
      </w:r>
      <w:r>
        <w:rPr>
          <w:lang w:eastAsia="zh-CN"/>
        </w:rPr>
        <w:t xml:space="preserve"> to transmit </w:t>
      </w:r>
      <w:r>
        <w:rPr>
          <w:rFonts w:eastAsiaTheme="minorEastAsia" w:hint="eastAsia"/>
          <w:lang w:eastAsia="zh-CN"/>
        </w:rPr>
        <w:t>as much data as possible.</w:t>
      </w:r>
      <w:r w:rsidR="002E7DAC">
        <w:rPr>
          <w:rFonts w:eastAsiaTheme="minorEastAsia" w:hint="eastAsia"/>
          <w:lang w:eastAsia="zh-CN"/>
        </w:rPr>
        <w:t xml:space="preserve"> In the last RAN2</w:t>
      </w:r>
      <w:r w:rsidR="007722E6">
        <w:rPr>
          <w:rFonts w:eastAsiaTheme="minorEastAsia" w:hint="eastAsia"/>
          <w:lang w:eastAsia="zh-CN"/>
        </w:rPr>
        <w:t>#122</w:t>
      </w:r>
      <w:r w:rsidR="002E7DAC">
        <w:rPr>
          <w:rFonts w:eastAsiaTheme="minorEastAsia" w:hint="eastAsia"/>
          <w:lang w:eastAsia="zh-CN"/>
        </w:rPr>
        <w:t xml:space="preserve"> meeting, the </w:t>
      </w:r>
      <w:proofErr w:type="spellStart"/>
      <w:r w:rsidR="002E7DAC">
        <w:rPr>
          <w:rFonts w:eastAsiaTheme="minorEastAsia" w:hint="eastAsia"/>
          <w:lang w:eastAsia="zh-CN"/>
        </w:rPr>
        <w:t>MCSt</w:t>
      </w:r>
      <w:proofErr w:type="spellEnd"/>
      <w:r w:rsidR="002E7DAC">
        <w:rPr>
          <w:rFonts w:eastAsiaTheme="minorEastAsia" w:hint="eastAsia"/>
          <w:lang w:eastAsia="zh-CN"/>
        </w:rPr>
        <w:t xml:space="preserve"> </w:t>
      </w:r>
      <w:r w:rsidR="007722E6">
        <w:rPr>
          <w:rFonts w:eastAsiaTheme="minorEastAsia" w:hint="eastAsia"/>
          <w:lang w:eastAsia="zh-CN"/>
        </w:rPr>
        <w:t xml:space="preserve">discussion </w:t>
      </w:r>
      <w:r w:rsidR="002E7DAC">
        <w:rPr>
          <w:rFonts w:eastAsiaTheme="minorEastAsia" w:hint="eastAsia"/>
          <w:lang w:eastAsia="zh-CN"/>
        </w:rPr>
        <w:t xml:space="preserve">was divided into single TB case and multiple TB case. Hence, in the following, we will discuss whether resource (re-)selection should be </w:t>
      </w:r>
      <w:r w:rsidR="002E7DAC">
        <w:rPr>
          <w:rFonts w:eastAsiaTheme="minorEastAsia"/>
          <w:lang w:eastAsia="zh-CN"/>
        </w:rPr>
        <w:t>triggered</w:t>
      </w:r>
      <w:r w:rsidR="002E7DAC">
        <w:rPr>
          <w:rFonts w:eastAsiaTheme="minorEastAsia" w:hint="eastAsia"/>
          <w:lang w:eastAsia="zh-CN"/>
        </w:rPr>
        <w:t xml:space="preserve"> for each case.</w:t>
      </w:r>
    </w:p>
    <w:p w14:paraId="7528E797" w14:textId="5A0AD7AA" w:rsidR="00FE2394" w:rsidRDefault="00FE2394" w:rsidP="000C7683">
      <w:pPr>
        <w:pStyle w:val="a0"/>
        <w:rPr>
          <w:rFonts w:eastAsiaTheme="minorEastAsia"/>
          <w:b/>
          <w:u w:val="single"/>
          <w:lang w:eastAsia="zh-CN"/>
        </w:rPr>
      </w:pPr>
      <w:r w:rsidRPr="00FE2394">
        <w:rPr>
          <w:rFonts w:eastAsiaTheme="minorEastAsia" w:hint="eastAsia"/>
          <w:b/>
          <w:u w:val="single"/>
          <w:lang w:eastAsia="zh-CN"/>
        </w:rPr>
        <w:t>Single TB case</w:t>
      </w:r>
    </w:p>
    <w:p w14:paraId="192267E4" w14:textId="251D40BB" w:rsidR="00553177" w:rsidRDefault="00093414" w:rsidP="000C7683">
      <w:pPr>
        <w:pStyle w:val="a0"/>
        <w:rPr>
          <w:rFonts w:eastAsiaTheme="minorEastAsia"/>
          <w:lang w:eastAsia="zh-CN"/>
        </w:rPr>
      </w:pPr>
      <w:r>
        <w:rPr>
          <w:rFonts w:eastAsiaTheme="minorEastAsia" w:hint="eastAsia"/>
          <w:lang w:eastAsia="zh-CN"/>
        </w:rPr>
        <w:t xml:space="preserve">For the single TB case, if </w:t>
      </w:r>
      <w:proofErr w:type="spellStart"/>
      <w:r>
        <w:rPr>
          <w:rFonts w:eastAsiaTheme="minorEastAsia" w:hint="eastAsia"/>
          <w:lang w:eastAsia="zh-CN"/>
        </w:rPr>
        <w:t>MCSt</w:t>
      </w:r>
      <w:proofErr w:type="spellEnd"/>
      <w:r>
        <w:rPr>
          <w:rFonts w:eastAsiaTheme="minorEastAsia" w:hint="eastAsia"/>
          <w:lang w:eastAsia="zh-CN"/>
        </w:rPr>
        <w:t xml:space="preserve"> is used, </w:t>
      </w:r>
      <w:r w:rsidR="00F6715D">
        <w:rPr>
          <w:rFonts w:eastAsiaTheme="minorEastAsia" w:hint="eastAsia"/>
          <w:lang w:eastAsia="zh-CN"/>
        </w:rPr>
        <w:t xml:space="preserve">the UE will use consecutive slots to transmit the initial transmission and retransmission(s) of the </w:t>
      </w:r>
      <w:r w:rsidR="0022562C">
        <w:rPr>
          <w:rFonts w:eastAsiaTheme="minorEastAsia" w:hint="eastAsia"/>
          <w:lang w:eastAsia="zh-CN"/>
        </w:rPr>
        <w:t xml:space="preserve">same </w:t>
      </w:r>
      <w:r w:rsidR="00F6715D">
        <w:rPr>
          <w:rFonts w:eastAsiaTheme="minorEastAsia" w:hint="eastAsia"/>
          <w:lang w:eastAsia="zh-CN"/>
        </w:rPr>
        <w:t>TB.</w:t>
      </w:r>
      <w:r w:rsidR="0001651E">
        <w:rPr>
          <w:rFonts w:eastAsiaTheme="minorEastAsia" w:hint="eastAsia"/>
          <w:lang w:eastAsia="zh-CN"/>
        </w:rPr>
        <w:t xml:space="preserve"> </w:t>
      </w:r>
      <w:r w:rsidR="00553177">
        <w:rPr>
          <w:rFonts w:eastAsiaTheme="minorEastAsia" w:hint="eastAsia"/>
          <w:lang w:eastAsia="zh-CN"/>
        </w:rPr>
        <w:t>For this case, in the RAN2#122</w:t>
      </w:r>
      <w:r w:rsidR="0022562C">
        <w:rPr>
          <w:rFonts w:eastAsiaTheme="minorEastAsia" w:hint="eastAsia"/>
          <w:lang w:eastAsia="zh-CN"/>
        </w:rPr>
        <w:t xml:space="preserve"> meeting, some companies do</w:t>
      </w:r>
      <w:r w:rsidR="00553177">
        <w:rPr>
          <w:rFonts w:eastAsiaTheme="minorEastAsia" w:hint="eastAsia"/>
          <w:lang w:eastAsia="zh-CN"/>
        </w:rPr>
        <w:t xml:space="preserve"> not support resource reselection when PSSCH transmission was not performed due to an LBT failure indication from L1. The main reason is that if resource (re)selection is </w:t>
      </w:r>
      <w:r w:rsidR="00553177">
        <w:rPr>
          <w:rFonts w:eastAsiaTheme="minorEastAsia"/>
          <w:lang w:eastAsia="zh-CN"/>
        </w:rPr>
        <w:t>triggered</w:t>
      </w:r>
      <w:r w:rsidR="00553177">
        <w:rPr>
          <w:rFonts w:eastAsiaTheme="minorEastAsia" w:hint="eastAsia"/>
          <w:lang w:eastAsia="zh-CN"/>
        </w:rPr>
        <w:t xml:space="preserve">, it will increase the type 1 LBT overhead. </w:t>
      </w:r>
    </w:p>
    <w:p w14:paraId="253E1C53" w14:textId="22C3CD50" w:rsidR="0001651E" w:rsidRDefault="00553177" w:rsidP="000C7683">
      <w:pPr>
        <w:pStyle w:val="a0"/>
        <w:rPr>
          <w:rFonts w:eastAsiaTheme="minorEastAsia"/>
          <w:lang w:eastAsia="zh-CN"/>
        </w:rPr>
      </w:pPr>
      <w:r>
        <w:rPr>
          <w:rFonts w:eastAsiaTheme="minorEastAsia" w:hint="eastAsia"/>
          <w:lang w:eastAsia="zh-CN"/>
        </w:rPr>
        <w:t xml:space="preserve">But we have different understanding. In case of no LBT failure, if </w:t>
      </w:r>
      <w:proofErr w:type="spellStart"/>
      <w:r>
        <w:rPr>
          <w:rFonts w:eastAsiaTheme="minorEastAsia" w:hint="eastAsia"/>
          <w:lang w:eastAsia="zh-CN"/>
        </w:rPr>
        <w:t>MCSt</w:t>
      </w:r>
      <w:proofErr w:type="spellEnd"/>
      <w:r>
        <w:rPr>
          <w:rFonts w:eastAsiaTheme="minorEastAsia" w:hint="eastAsia"/>
          <w:lang w:eastAsia="zh-CN"/>
        </w:rPr>
        <w:t xml:space="preserve"> is used, only type 1 LBT is used for the initial transmission</w:t>
      </w:r>
      <w:r w:rsidR="00A566DC">
        <w:rPr>
          <w:rFonts w:eastAsiaTheme="minorEastAsia" w:hint="eastAsia"/>
          <w:lang w:eastAsia="zh-CN"/>
        </w:rPr>
        <w:t>. And f</w:t>
      </w:r>
      <w:r>
        <w:rPr>
          <w:rFonts w:eastAsiaTheme="minorEastAsia" w:hint="eastAsia"/>
          <w:lang w:eastAsia="zh-CN"/>
        </w:rPr>
        <w:t xml:space="preserve">or the other retransmission(s), type 2 LBT can be used. But if the initial PSSCH transmission was not performed due to an LBT failure indication from L1, even if resource reselection is not performed, the next retransmission still needs to perform type 1 LBT. Hence, </w:t>
      </w:r>
      <w:r>
        <w:rPr>
          <w:rFonts w:eastAsiaTheme="minorEastAsia"/>
          <w:lang w:eastAsia="zh-CN"/>
        </w:rPr>
        <w:t>triggering</w:t>
      </w:r>
      <w:r>
        <w:rPr>
          <w:rFonts w:eastAsiaTheme="minorEastAsia" w:hint="eastAsia"/>
          <w:lang w:eastAsia="zh-CN"/>
        </w:rPr>
        <w:t xml:space="preserve"> resource (re-)selection will not increase the Type 1 LBT overhead. On the contrary, if resource reselection is supported, it can increase the LBT success probability and type 1 LBT can be avoided for the consecutive retransmission(s).</w:t>
      </w:r>
    </w:p>
    <w:p w14:paraId="6D0074BD" w14:textId="579C85A6" w:rsidR="00FE2394" w:rsidRPr="00FE2394" w:rsidRDefault="00FE2394" w:rsidP="000C7683">
      <w:pPr>
        <w:pStyle w:val="a0"/>
        <w:rPr>
          <w:rFonts w:eastAsiaTheme="minorEastAsia"/>
          <w:b/>
          <w:u w:val="single"/>
          <w:lang w:eastAsia="zh-CN"/>
        </w:rPr>
      </w:pPr>
      <w:r w:rsidRPr="00FE2394">
        <w:rPr>
          <w:rFonts w:eastAsiaTheme="minorEastAsia" w:hint="eastAsia"/>
          <w:b/>
          <w:u w:val="single"/>
          <w:lang w:eastAsia="zh-CN"/>
        </w:rPr>
        <w:t>Multiple TB case</w:t>
      </w:r>
    </w:p>
    <w:p w14:paraId="55F3778E" w14:textId="11200831" w:rsidR="00E628AD" w:rsidRDefault="00BB4C99" w:rsidP="000C7683">
      <w:pPr>
        <w:pStyle w:val="a0"/>
        <w:rPr>
          <w:rFonts w:eastAsiaTheme="minorEastAsia"/>
          <w:lang w:eastAsia="zh-CN"/>
        </w:rPr>
      </w:pPr>
      <w:r>
        <w:rPr>
          <w:rFonts w:eastAsiaTheme="minorEastAsia" w:hint="eastAsia"/>
          <w:lang w:eastAsia="zh-CN"/>
        </w:rPr>
        <w:t xml:space="preserve">For the multiple TB cases, </w:t>
      </w:r>
      <w:r w:rsidR="005C5F88">
        <w:rPr>
          <w:rFonts w:eastAsiaTheme="minorEastAsia" w:hint="eastAsia"/>
          <w:lang w:eastAsia="zh-CN"/>
        </w:rPr>
        <w:t>in</w:t>
      </w:r>
      <w:r w:rsidR="00E628AD">
        <w:rPr>
          <w:rFonts w:eastAsiaTheme="minorEastAsia" w:hint="eastAsia"/>
          <w:lang w:eastAsia="zh-CN"/>
        </w:rPr>
        <w:t xml:space="preserve"> the RAN2#122 meeting, three approaches were mentioned in RAN1 LS. After RAN2 discussion, the following agreements were reached:</w:t>
      </w:r>
    </w:p>
    <w:p w14:paraId="4F93CB3C" w14:textId="77777777" w:rsidR="00F2763E" w:rsidRPr="007A577F" w:rsidRDefault="00F2763E" w:rsidP="008C5A58">
      <w:pPr>
        <w:pBdr>
          <w:top w:val="single" w:sz="4" w:space="1" w:color="auto"/>
          <w:left w:val="single" w:sz="4" w:space="2" w:color="auto"/>
          <w:bottom w:val="single" w:sz="4" w:space="1" w:color="auto"/>
          <w:right w:val="single" w:sz="4" w:space="0"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 xml:space="preserve">Agreements on </w:t>
      </w:r>
      <w:proofErr w:type="spellStart"/>
      <w:r w:rsidRPr="007A577F">
        <w:rPr>
          <w:rFonts w:ascii="Arial" w:eastAsia="MS Mincho" w:hAnsi="Arial"/>
          <w:lang w:val="en-GB" w:eastAsia="en-GB"/>
        </w:rPr>
        <w:t>MCSt</w:t>
      </w:r>
      <w:proofErr w:type="spellEnd"/>
    </w:p>
    <w:p w14:paraId="73E8A3AC" w14:textId="77777777" w:rsidR="00F2763E" w:rsidRPr="007A577F" w:rsidRDefault="00F2763E" w:rsidP="008C5A58">
      <w:pPr>
        <w:pBdr>
          <w:top w:val="single" w:sz="4" w:space="1" w:color="auto"/>
          <w:left w:val="single" w:sz="4" w:space="2" w:color="auto"/>
          <w:bottom w:val="single" w:sz="4" w:space="1" w:color="auto"/>
          <w:right w:val="single" w:sz="4" w:space="0"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 xml:space="preserve">1: </w:t>
      </w:r>
      <w:r w:rsidRPr="007A577F">
        <w:rPr>
          <w:rFonts w:ascii="Arial" w:eastAsia="MS Mincho" w:hAnsi="Arial"/>
          <w:lang w:val="en-GB" w:eastAsia="en-GB"/>
        </w:rPr>
        <w:tab/>
        <w:t>For Qustion-1 from RAN1 (Q1 in R1-2304257), R2 replies that it is feasible to select the resource for a single TB in MAC layer and concatenate across separate resource selection triggers across TBs in a best-effort manner.</w:t>
      </w:r>
    </w:p>
    <w:p w14:paraId="3EDBE662" w14:textId="77777777" w:rsidR="00F2763E" w:rsidRPr="007A577F" w:rsidRDefault="00F2763E" w:rsidP="008C5A58">
      <w:pPr>
        <w:pBdr>
          <w:top w:val="single" w:sz="4" w:space="1" w:color="auto"/>
          <w:left w:val="single" w:sz="4" w:space="2" w:color="auto"/>
          <w:bottom w:val="single" w:sz="4" w:space="1" w:color="auto"/>
          <w:right w:val="single" w:sz="4" w:space="0"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2:</w:t>
      </w:r>
      <w:r w:rsidRPr="007A577F">
        <w:rPr>
          <w:rFonts w:ascii="Arial" w:eastAsia="MS Mincho" w:hAnsi="Arial"/>
          <w:lang w:val="en-GB" w:eastAsia="en-GB"/>
        </w:rPr>
        <w:tab/>
        <w:t>For Qustion-2 from R</w:t>
      </w:r>
      <w:bookmarkStart w:id="6" w:name="_GoBack"/>
      <w:bookmarkEnd w:id="6"/>
      <w:r w:rsidRPr="007A577F">
        <w:rPr>
          <w:rFonts w:ascii="Arial" w:eastAsia="MS Mincho" w:hAnsi="Arial"/>
          <w:lang w:val="en-GB" w:eastAsia="en-GB"/>
        </w:rPr>
        <w:t>AN1 (Q2 in R1-2304257), R2 replies that the approach 3 is not compatible with the current specification and it may bring big specification impacts.</w:t>
      </w:r>
    </w:p>
    <w:p w14:paraId="152222D5" w14:textId="77777777" w:rsidR="00F2763E" w:rsidRPr="007A577F" w:rsidRDefault="00F2763E" w:rsidP="008C5A58">
      <w:pPr>
        <w:pBdr>
          <w:top w:val="single" w:sz="4" w:space="1" w:color="auto"/>
          <w:left w:val="single" w:sz="4" w:space="2" w:color="auto"/>
          <w:bottom w:val="single" w:sz="4" w:space="1" w:color="auto"/>
          <w:right w:val="single" w:sz="4" w:space="0"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3:</w:t>
      </w:r>
      <w:r w:rsidRPr="007A577F">
        <w:rPr>
          <w:rFonts w:ascii="Arial" w:eastAsia="MS Mincho" w:hAnsi="Arial"/>
          <w:lang w:val="en-GB" w:eastAsia="en-GB"/>
        </w:rPr>
        <w:tab/>
        <w:t xml:space="preserve">For Question-3 from RAN1 (Q3 in R1-2304257), R2 replies that it is feasible to provide a new parameter “number of slots for </w:t>
      </w:r>
      <w:proofErr w:type="spellStart"/>
      <w:r w:rsidRPr="007A577F">
        <w:rPr>
          <w:rFonts w:ascii="Arial" w:eastAsia="MS Mincho" w:hAnsi="Arial"/>
          <w:lang w:val="en-GB" w:eastAsia="en-GB"/>
        </w:rPr>
        <w:t>MCSt</w:t>
      </w:r>
      <w:proofErr w:type="spellEnd"/>
      <w:r w:rsidRPr="007A577F">
        <w:rPr>
          <w:rFonts w:ascii="Arial" w:eastAsia="MS Mincho" w:hAnsi="Arial"/>
          <w:lang w:val="en-GB" w:eastAsia="en-GB"/>
        </w:rPr>
        <w:t xml:space="preserve">” to L1 when triggering resource (re-)selection for </w:t>
      </w:r>
      <w:proofErr w:type="spellStart"/>
      <w:r w:rsidRPr="007A577F">
        <w:rPr>
          <w:rFonts w:ascii="Arial" w:eastAsia="MS Mincho" w:hAnsi="Arial"/>
          <w:lang w:val="en-GB" w:eastAsia="en-GB"/>
        </w:rPr>
        <w:t>MCSt</w:t>
      </w:r>
      <w:proofErr w:type="spellEnd"/>
      <w:r w:rsidRPr="007A577F">
        <w:rPr>
          <w:rFonts w:ascii="Arial" w:eastAsia="MS Mincho" w:hAnsi="Arial"/>
          <w:lang w:val="en-GB" w:eastAsia="en-GB"/>
        </w:rPr>
        <w:t>.</w:t>
      </w:r>
    </w:p>
    <w:p w14:paraId="5B257604" w14:textId="16AB3B95" w:rsidR="00F2763E" w:rsidRDefault="00F2763E" w:rsidP="00F2763E">
      <w:pPr>
        <w:pStyle w:val="a0"/>
        <w:spacing w:beforeLines="50" w:before="120"/>
        <w:rPr>
          <w:rFonts w:eastAsiaTheme="minorEastAsia"/>
          <w:lang w:eastAsia="zh-CN"/>
        </w:rPr>
      </w:pPr>
      <w:r>
        <w:rPr>
          <w:rFonts w:eastAsiaTheme="minorEastAsia" w:hint="eastAsia"/>
          <w:lang w:eastAsia="zh-CN"/>
        </w:rPr>
        <w:t xml:space="preserve">Based on the above agreements, it is obvious that approach 3 has big specification impacts, and not preferred by RAN2. For approach 1 and approach 2, the </w:t>
      </w:r>
      <w:proofErr w:type="spellStart"/>
      <w:r>
        <w:rPr>
          <w:rFonts w:eastAsiaTheme="minorEastAsia" w:hint="eastAsia"/>
          <w:lang w:eastAsia="zh-CN"/>
        </w:rPr>
        <w:t>MCSt</w:t>
      </w:r>
      <w:proofErr w:type="spellEnd"/>
      <w:r>
        <w:rPr>
          <w:rFonts w:eastAsiaTheme="minorEastAsia" w:hint="eastAsia"/>
          <w:lang w:eastAsia="zh-CN"/>
        </w:rPr>
        <w:t xml:space="preserve"> for multiple TB is best effort.  If approach 1 or approach 2 is adopted, the </w:t>
      </w:r>
      <w:proofErr w:type="spellStart"/>
      <w:r>
        <w:rPr>
          <w:rFonts w:eastAsiaTheme="minorEastAsia" w:hint="eastAsia"/>
          <w:lang w:eastAsia="zh-CN"/>
        </w:rPr>
        <w:t>MCSt</w:t>
      </w:r>
      <w:proofErr w:type="spellEnd"/>
      <w:r>
        <w:rPr>
          <w:rFonts w:eastAsiaTheme="minorEastAsia" w:hint="eastAsia"/>
          <w:lang w:eastAsia="zh-CN"/>
        </w:rPr>
        <w:t xml:space="preserve"> of multiple TBs are implemented based on </w:t>
      </w:r>
      <w:r>
        <w:rPr>
          <w:rFonts w:eastAsiaTheme="minorEastAsia"/>
          <w:lang w:eastAsia="zh-CN"/>
        </w:rPr>
        <w:lastRenderedPageBreak/>
        <w:t>concatenation</w:t>
      </w:r>
      <w:r>
        <w:rPr>
          <w:rFonts w:eastAsiaTheme="minorEastAsia" w:hint="eastAsia"/>
          <w:lang w:eastAsia="zh-CN"/>
        </w:rPr>
        <w:t xml:space="preserve"> of the </w:t>
      </w:r>
      <w:proofErr w:type="spellStart"/>
      <w:r>
        <w:rPr>
          <w:rFonts w:eastAsiaTheme="minorEastAsia" w:hint="eastAsia"/>
          <w:lang w:eastAsia="zh-CN"/>
        </w:rPr>
        <w:t>MCSt</w:t>
      </w:r>
      <w:proofErr w:type="spellEnd"/>
      <w:r>
        <w:rPr>
          <w:rFonts w:eastAsiaTheme="minorEastAsia" w:hint="eastAsia"/>
          <w:lang w:eastAsia="zh-CN"/>
        </w:rPr>
        <w:t xml:space="preserve"> resources of a single TB. Hence, there is no much difference between single TB and multiple TB. It had better adopt the same </w:t>
      </w:r>
      <w:r>
        <w:rPr>
          <w:rFonts w:eastAsiaTheme="minorEastAsia"/>
          <w:lang w:eastAsia="zh-CN"/>
        </w:rPr>
        <w:t>solution</w:t>
      </w:r>
      <w:r>
        <w:rPr>
          <w:rFonts w:eastAsiaTheme="minorEastAsia" w:hint="eastAsia"/>
          <w:lang w:eastAsia="zh-CN"/>
        </w:rPr>
        <w:t>.</w:t>
      </w:r>
    </w:p>
    <w:p w14:paraId="66E7D85A" w14:textId="0B534D12" w:rsidR="00EA48ED" w:rsidRDefault="00F609EA" w:rsidP="00EA48ED">
      <w:pPr>
        <w:pStyle w:val="a0"/>
        <w:spacing w:beforeLines="50" w:before="120" w:after="0"/>
        <w:rPr>
          <w:rFonts w:eastAsiaTheme="minorEastAsia"/>
          <w:b/>
          <w:lang w:val="x-none" w:eastAsia="zh-CN"/>
        </w:rPr>
      </w:pPr>
      <w:r w:rsidRPr="0024187A">
        <w:rPr>
          <w:b/>
          <w:lang w:eastAsia="zh-CN"/>
        </w:rPr>
        <w:t>Proposal</w:t>
      </w:r>
      <w:r>
        <w:rPr>
          <w:rFonts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MCSt</w:t>
      </w:r>
      <w:proofErr w:type="spellEnd"/>
      <w:r>
        <w:rPr>
          <w:rFonts w:eastAsiaTheme="minorEastAsia" w:hint="eastAsia"/>
          <w:b/>
          <w:lang w:eastAsia="zh-CN"/>
        </w:rPr>
        <w:t xml:space="preserve"> case, UE can trigger </w:t>
      </w:r>
      <w:r w:rsidRPr="00F609EA">
        <w:rPr>
          <w:rFonts w:eastAsia="Times New Roman"/>
          <w:b/>
          <w:lang w:val="x-none" w:eastAsia="zh-CN"/>
        </w:rPr>
        <w:t>resource (re)selection when PSSCH transmission was not performed due to an LBT failure indication from L1</w:t>
      </w:r>
      <w:r>
        <w:rPr>
          <w:rFonts w:eastAsiaTheme="minorEastAsia" w:hint="eastAsia"/>
          <w:b/>
          <w:lang w:val="x-none" w:eastAsia="zh-CN"/>
        </w:rPr>
        <w:t>.</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7FEBD1BD" w14:textId="77777777" w:rsidR="00D64DA9" w:rsidRDefault="00D64DA9" w:rsidP="00D64DA9">
      <w:pPr>
        <w:pStyle w:val="a0"/>
        <w:spacing w:beforeLines="50" w:before="120" w:after="0"/>
        <w:rPr>
          <w:rFonts w:eastAsiaTheme="minorEastAsia"/>
          <w:lang w:eastAsia="zh-CN"/>
        </w:rPr>
      </w:pPr>
      <w:r w:rsidRPr="0024187A">
        <w:rPr>
          <w:b/>
          <w:lang w:eastAsia="zh-CN"/>
        </w:rPr>
        <w:t>Proposal</w:t>
      </w:r>
      <w:r>
        <w:rPr>
          <w:rFonts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MCSt</w:t>
      </w:r>
      <w:proofErr w:type="spellEnd"/>
      <w:r>
        <w:rPr>
          <w:rFonts w:eastAsiaTheme="minorEastAsia" w:hint="eastAsia"/>
          <w:b/>
          <w:lang w:eastAsia="zh-CN"/>
        </w:rPr>
        <w:t xml:space="preserve"> case, UE can trigger </w:t>
      </w:r>
      <w:r w:rsidRPr="00F609EA">
        <w:rPr>
          <w:rFonts w:eastAsia="Times New Roman"/>
          <w:b/>
          <w:lang w:val="x-none" w:eastAsia="zh-CN"/>
        </w:rPr>
        <w:t>resource (re)selection when PSSCH transmission was not performed due to an LBT failure indication from L1</w:t>
      </w:r>
      <w:r>
        <w:rPr>
          <w:rFonts w:eastAsiaTheme="minorEastAsia" w:hint="eastAsia"/>
          <w:b/>
          <w:lang w:val="x-none" w:eastAsia="zh-CN"/>
        </w:rPr>
        <w:t>.</w:t>
      </w:r>
    </w:p>
    <w:sectPr w:rsidR="00D64DA9">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4A2CF" w14:textId="77777777" w:rsidR="00B43853" w:rsidRDefault="00B43853">
      <w:r>
        <w:separator/>
      </w:r>
    </w:p>
  </w:endnote>
  <w:endnote w:type="continuationSeparator" w:id="0">
    <w:p w14:paraId="14064F4E" w14:textId="77777777" w:rsidR="00B43853" w:rsidRDefault="00B4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5257BB" w:rsidRDefault="005257B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5257BB" w:rsidRDefault="005257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5257BB" w:rsidRDefault="005257B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5A58">
      <w:rPr>
        <w:rStyle w:val="ae"/>
        <w:noProof/>
      </w:rPr>
      <w:t>1</w:t>
    </w:r>
    <w:r>
      <w:rPr>
        <w:rStyle w:val="ae"/>
      </w:rPr>
      <w:fldChar w:fldCharType="end"/>
    </w:r>
  </w:p>
  <w:p w14:paraId="074C4B29" w14:textId="63E2E913" w:rsidR="005257BB" w:rsidRPr="00483FE3" w:rsidRDefault="005257BB" w:rsidP="002C1047">
    <w:pPr>
      <w:pStyle w:val="ac"/>
      <w:tabs>
        <w:tab w:val="left" w:pos="2552"/>
      </w:tabs>
      <w:rPr>
        <w:rFonts w:eastAsiaTheme="minorEastAsia"/>
        <w:lang w:eastAsia="zh-CN"/>
      </w:rPr>
    </w:pPr>
    <w:r>
      <w:rPr>
        <w:rFonts w:hint="eastAsia"/>
      </w:rPr>
      <w:t>R2-230</w:t>
    </w:r>
    <w:r w:rsidR="00725CEE">
      <w:rPr>
        <w:rFonts w:eastAsiaTheme="minorEastAsia" w:hint="eastAsia"/>
        <w:lang w:eastAsia="zh-CN"/>
      </w:rPr>
      <w:t>7556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4297D" w14:textId="77777777" w:rsidR="00B43853" w:rsidRDefault="00B43853">
      <w:r>
        <w:separator/>
      </w:r>
    </w:p>
  </w:footnote>
  <w:footnote w:type="continuationSeparator" w:id="0">
    <w:p w14:paraId="62792D24" w14:textId="77777777" w:rsidR="00B43853" w:rsidRDefault="00B43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5257BB" w:rsidRDefault="005257B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2E59"/>
    <w:multiLevelType w:val="hybridMultilevel"/>
    <w:tmpl w:val="A994263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B50F5D"/>
    <w:multiLevelType w:val="hybridMultilevel"/>
    <w:tmpl w:val="422CE1FE"/>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1F2217"/>
    <w:multiLevelType w:val="hybridMultilevel"/>
    <w:tmpl w:val="210E90E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62399"/>
    <w:multiLevelType w:val="hybridMultilevel"/>
    <w:tmpl w:val="A4D8A2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0D2265"/>
    <w:multiLevelType w:val="hybridMultilevel"/>
    <w:tmpl w:val="7682CE8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341B2DE8"/>
    <w:multiLevelType w:val="hybridMultilevel"/>
    <w:tmpl w:val="B9604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EC05460"/>
    <w:multiLevelType w:val="hybridMultilevel"/>
    <w:tmpl w:val="3AD459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883F26"/>
    <w:multiLevelType w:val="hybridMultilevel"/>
    <w:tmpl w:val="B92ECE56"/>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6E012F"/>
    <w:multiLevelType w:val="hybridMultilevel"/>
    <w:tmpl w:val="1A8A8E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D76136"/>
    <w:multiLevelType w:val="hybridMultilevel"/>
    <w:tmpl w:val="23585588"/>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2">
    <w:nsid w:val="71E10CEE"/>
    <w:multiLevelType w:val="hybridMultilevel"/>
    <w:tmpl w:val="74A675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636DF9"/>
    <w:multiLevelType w:val="hybridMultilevel"/>
    <w:tmpl w:val="8D348F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3"/>
  </w:num>
  <w:num w:numId="4">
    <w:abstractNumId w:val="10"/>
  </w:num>
  <w:num w:numId="5">
    <w:abstractNumId w:val="28"/>
  </w:num>
  <w:num w:numId="6">
    <w:abstractNumId w:val="18"/>
  </w:num>
  <w:num w:numId="7">
    <w:abstractNumId w:val="26"/>
  </w:num>
  <w:num w:numId="8">
    <w:abstractNumId w:val="16"/>
  </w:num>
  <w:num w:numId="9">
    <w:abstractNumId w:val="12"/>
  </w:num>
  <w:num w:numId="10">
    <w:abstractNumId w:val="17"/>
  </w:num>
  <w:num w:numId="11">
    <w:abstractNumId w:val="3"/>
  </w:num>
  <w:num w:numId="12">
    <w:abstractNumId w:val="24"/>
  </w:num>
  <w:num w:numId="13">
    <w:abstractNumId w:val="2"/>
  </w:num>
  <w:num w:numId="14">
    <w:abstractNumId w:val="9"/>
  </w:num>
  <w:num w:numId="15">
    <w:abstractNumId w:val="15"/>
  </w:num>
  <w:num w:numId="16">
    <w:abstractNumId w:val="14"/>
  </w:num>
  <w:num w:numId="17">
    <w:abstractNumId w:val="5"/>
  </w:num>
  <w:num w:numId="18">
    <w:abstractNumId w:val="27"/>
  </w:num>
  <w:num w:numId="19">
    <w:abstractNumId w:val="21"/>
  </w:num>
  <w:num w:numId="20">
    <w:abstractNumId w:val="20"/>
  </w:num>
  <w:num w:numId="21">
    <w:abstractNumId w:val="22"/>
  </w:num>
  <w:num w:numId="22">
    <w:abstractNumId w:val="4"/>
  </w:num>
  <w:num w:numId="23">
    <w:abstractNumId w:val="7"/>
  </w:num>
  <w:num w:numId="24">
    <w:abstractNumId w:val="25"/>
  </w:num>
  <w:num w:numId="25">
    <w:abstractNumId w:val="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9"/>
  </w:num>
  <w:num w:numId="29">
    <w:abstractNumId w:val="6"/>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12761"/>
    <w:rsid w:val="000154EC"/>
    <w:rsid w:val="0001573F"/>
    <w:rsid w:val="0001651E"/>
    <w:rsid w:val="00020439"/>
    <w:rsid w:val="00021C1D"/>
    <w:rsid w:val="00022F72"/>
    <w:rsid w:val="00025BEA"/>
    <w:rsid w:val="00027369"/>
    <w:rsid w:val="00032596"/>
    <w:rsid w:val="00034634"/>
    <w:rsid w:val="00043406"/>
    <w:rsid w:val="0004454F"/>
    <w:rsid w:val="00045A53"/>
    <w:rsid w:val="0004775F"/>
    <w:rsid w:val="000479D0"/>
    <w:rsid w:val="00051696"/>
    <w:rsid w:val="0006572B"/>
    <w:rsid w:val="000662D0"/>
    <w:rsid w:val="00067489"/>
    <w:rsid w:val="0007010F"/>
    <w:rsid w:val="00070464"/>
    <w:rsid w:val="00072A06"/>
    <w:rsid w:val="00076A63"/>
    <w:rsid w:val="000777D4"/>
    <w:rsid w:val="00081E5C"/>
    <w:rsid w:val="000832BD"/>
    <w:rsid w:val="00087D37"/>
    <w:rsid w:val="00087F3A"/>
    <w:rsid w:val="00091C39"/>
    <w:rsid w:val="00093414"/>
    <w:rsid w:val="00095D91"/>
    <w:rsid w:val="000A29A3"/>
    <w:rsid w:val="000A4F53"/>
    <w:rsid w:val="000A4F57"/>
    <w:rsid w:val="000A7DB4"/>
    <w:rsid w:val="000C1B62"/>
    <w:rsid w:val="000C3E89"/>
    <w:rsid w:val="000C4AB8"/>
    <w:rsid w:val="000C7683"/>
    <w:rsid w:val="000D1E8D"/>
    <w:rsid w:val="000D3702"/>
    <w:rsid w:val="000D4E31"/>
    <w:rsid w:val="000D6364"/>
    <w:rsid w:val="000D6773"/>
    <w:rsid w:val="000E0D14"/>
    <w:rsid w:val="000E18A7"/>
    <w:rsid w:val="000E3830"/>
    <w:rsid w:val="000E51C2"/>
    <w:rsid w:val="000F3A95"/>
    <w:rsid w:val="000F7DA1"/>
    <w:rsid w:val="0010728B"/>
    <w:rsid w:val="0011099D"/>
    <w:rsid w:val="00111156"/>
    <w:rsid w:val="001118BF"/>
    <w:rsid w:val="001133A0"/>
    <w:rsid w:val="00116A32"/>
    <w:rsid w:val="00116FB2"/>
    <w:rsid w:val="00121F20"/>
    <w:rsid w:val="001258F4"/>
    <w:rsid w:val="00125CFB"/>
    <w:rsid w:val="00126A56"/>
    <w:rsid w:val="001274BE"/>
    <w:rsid w:val="0013032D"/>
    <w:rsid w:val="00131765"/>
    <w:rsid w:val="00136E73"/>
    <w:rsid w:val="00143908"/>
    <w:rsid w:val="00144DE2"/>
    <w:rsid w:val="00151EAC"/>
    <w:rsid w:val="00152130"/>
    <w:rsid w:val="001549A6"/>
    <w:rsid w:val="00160FD8"/>
    <w:rsid w:val="0016577A"/>
    <w:rsid w:val="0016767F"/>
    <w:rsid w:val="001678D3"/>
    <w:rsid w:val="00170AF4"/>
    <w:rsid w:val="00171E75"/>
    <w:rsid w:val="00173D6D"/>
    <w:rsid w:val="001772CE"/>
    <w:rsid w:val="00182657"/>
    <w:rsid w:val="001827B5"/>
    <w:rsid w:val="00195810"/>
    <w:rsid w:val="001A037B"/>
    <w:rsid w:val="001A063A"/>
    <w:rsid w:val="001A0E8E"/>
    <w:rsid w:val="001A26E2"/>
    <w:rsid w:val="001A38EE"/>
    <w:rsid w:val="001A52C3"/>
    <w:rsid w:val="001A6AA1"/>
    <w:rsid w:val="001B040A"/>
    <w:rsid w:val="001B2A81"/>
    <w:rsid w:val="001B70F5"/>
    <w:rsid w:val="001C0953"/>
    <w:rsid w:val="001C557E"/>
    <w:rsid w:val="001E191D"/>
    <w:rsid w:val="001E25DB"/>
    <w:rsid w:val="001E2DE9"/>
    <w:rsid w:val="001E4ACA"/>
    <w:rsid w:val="001E7D20"/>
    <w:rsid w:val="001F12E6"/>
    <w:rsid w:val="001F2CB1"/>
    <w:rsid w:val="001F2D90"/>
    <w:rsid w:val="001F587C"/>
    <w:rsid w:val="001F5FDB"/>
    <w:rsid w:val="00202A76"/>
    <w:rsid w:val="0020408F"/>
    <w:rsid w:val="0021628C"/>
    <w:rsid w:val="002215D6"/>
    <w:rsid w:val="00221B86"/>
    <w:rsid w:val="002220A8"/>
    <w:rsid w:val="0022562C"/>
    <w:rsid w:val="00225BA0"/>
    <w:rsid w:val="00225C69"/>
    <w:rsid w:val="002311AE"/>
    <w:rsid w:val="0023219E"/>
    <w:rsid w:val="00232A17"/>
    <w:rsid w:val="00233929"/>
    <w:rsid w:val="00233DB1"/>
    <w:rsid w:val="0023452D"/>
    <w:rsid w:val="00235D77"/>
    <w:rsid w:val="002419DF"/>
    <w:rsid w:val="00247A3D"/>
    <w:rsid w:val="00254855"/>
    <w:rsid w:val="00257344"/>
    <w:rsid w:val="00257FB5"/>
    <w:rsid w:val="0026155B"/>
    <w:rsid w:val="00265934"/>
    <w:rsid w:val="0027095C"/>
    <w:rsid w:val="00272C05"/>
    <w:rsid w:val="00273256"/>
    <w:rsid w:val="00274B59"/>
    <w:rsid w:val="002770DC"/>
    <w:rsid w:val="00282D58"/>
    <w:rsid w:val="00283327"/>
    <w:rsid w:val="002844D0"/>
    <w:rsid w:val="002857F0"/>
    <w:rsid w:val="002871FA"/>
    <w:rsid w:val="002924C6"/>
    <w:rsid w:val="002A22E1"/>
    <w:rsid w:val="002B06E7"/>
    <w:rsid w:val="002B076B"/>
    <w:rsid w:val="002B746E"/>
    <w:rsid w:val="002C1047"/>
    <w:rsid w:val="002C14BB"/>
    <w:rsid w:val="002C2386"/>
    <w:rsid w:val="002C68AD"/>
    <w:rsid w:val="002D1120"/>
    <w:rsid w:val="002D71A3"/>
    <w:rsid w:val="002E43C7"/>
    <w:rsid w:val="002E49CC"/>
    <w:rsid w:val="002E6A70"/>
    <w:rsid w:val="002E7DAC"/>
    <w:rsid w:val="002F5A36"/>
    <w:rsid w:val="00302DB1"/>
    <w:rsid w:val="0030311B"/>
    <w:rsid w:val="00307063"/>
    <w:rsid w:val="00312F27"/>
    <w:rsid w:val="00313C8A"/>
    <w:rsid w:val="003157C5"/>
    <w:rsid w:val="00315A49"/>
    <w:rsid w:val="00316BEA"/>
    <w:rsid w:val="00317C5C"/>
    <w:rsid w:val="00317CD3"/>
    <w:rsid w:val="00325EB4"/>
    <w:rsid w:val="00333678"/>
    <w:rsid w:val="00336269"/>
    <w:rsid w:val="00342228"/>
    <w:rsid w:val="0034232A"/>
    <w:rsid w:val="00345B2D"/>
    <w:rsid w:val="00346E37"/>
    <w:rsid w:val="00350D70"/>
    <w:rsid w:val="00352ECE"/>
    <w:rsid w:val="0035360B"/>
    <w:rsid w:val="0035452E"/>
    <w:rsid w:val="00355776"/>
    <w:rsid w:val="00356011"/>
    <w:rsid w:val="00362AE2"/>
    <w:rsid w:val="003642A8"/>
    <w:rsid w:val="00365DD3"/>
    <w:rsid w:val="003672B9"/>
    <w:rsid w:val="00372D7E"/>
    <w:rsid w:val="00373F8C"/>
    <w:rsid w:val="00375786"/>
    <w:rsid w:val="00376D91"/>
    <w:rsid w:val="00380599"/>
    <w:rsid w:val="003808BC"/>
    <w:rsid w:val="00383E39"/>
    <w:rsid w:val="00385FEF"/>
    <w:rsid w:val="003906B6"/>
    <w:rsid w:val="00390D9F"/>
    <w:rsid w:val="0039193C"/>
    <w:rsid w:val="00391ABE"/>
    <w:rsid w:val="003A02D4"/>
    <w:rsid w:val="003A401E"/>
    <w:rsid w:val="003B0282"/>
    <w:rsid w:val="003B098F"/>
    <w:rsid w:val="003B31C4"/>
    <w:rsid w:val="003B3582"/>
    <w:rsid w:val="003B79FD"/>
    <w:rsid w:val="003C02F3"/>
    <w:rsid w:val="003C070C"/>
    <w:rsid w:val="003C19DB"/>
    <w:rsid w:val="003C1F72"/>
    <w:rsid w:val="003C22E8"/>
    <w:rsid w:val="003C3296"/>
    <w:rsid w:val="003C5460"/>
    <w:rsid w:val="003C60A1"/>
    <w:rsid w:val="003C78E7"/>
    <w:rsid w:val="003D249F"/>
    <w:rsid w:val="003D3C5A"/>
    <w:rsid w:val="003D3F1B"/>
    <w:rsid w:val="003D45C8"/>
    <w:rsid w:val="003E4111"/>
    <w:rsid w:val="003E7F6C"/>
    <w:rsid w:val="003F3073"/>
    <w:rsid w:val="003F30CF"/>
    <w:rsid w:val="003F7191"/>
    <w:rsid w:val="00403D6C"/>
    <w:rsid w:val="00404A8C"/>
    <w:rsid w:val="00406B16"/>
    <w:rsid w:val="004114AB"/>
    <w:rsid w:val="004123A7"/>
    <w:rsid w:val="00415203"/>
    <w:rsid w:val="004208AB"/>
    <w:rsid w:val="00425FDE"/>
    <w:rsid w:val="004340D1"/>
    <w:rsid w:val="004634B5"/>
    <w:rsid w:val="00463A90"/>
    <w:rsid w:val="00464CE6"/>
    <w:rsid w:val="00472C2B"/>
    <w:rsid w:val="004732BE"/>
    <w:rsid w:val="0047376F"/>
    <w:rsid w:val="00473E21"/>
    <w:rsid w:val="0047431D"/>
    <w:rsid w:val="0047560E"/>
    <w:rsid w:val="00476C81"/>
    <w:rsid w:val="00480BB3"/>
    <w:rsid w:val="00483FE3"/>
    <w:rsid w:val="004849FF"/>
    <w:rsid w:val="00485A82"/>
    <w:rsid w:val="00490EC7"/>
    <w:rsid w:val="00491271"/>
    <w:rsid w:val="00492B79"/>
    <w:rsid w:val="004A1538"/>
    <w:rsid w:val="004A1C84"/>
    <w:rsid w:val="004A4701"/>
    <w:rsid w:val="004A48D4"/>
    <w:rsid w:val="004A6363"/>
    <w:rsid w:val="004A6BED"/>
    <w:rsid w:val="004A6D25"/>
    <w:rsid w:val="004B2FD4"/>
    <w:rsid w:val="004B4117"/>
    <w:rsid w:val="004B4179"/>
    <w:rsid w:val="004B4580"/>
    <w:rsid w:val="004C30BB"/>
    <w:rsid w:val="004C333A"/>
    <w:rsid w:val="004C3A83"/>
    <w:rsid w:val="004D0072"/>
    <w:rsid w:val="004D0FA9"/>
    <w:rsid w:val="004D24C4"/>
    <w:rsid w:val="004D3EAA"/>
    <w:rsid w:val="004D52B5"/>
    <w:rsid w:val="004D55E0"/>
    <w:rsid w:val="004E3EDF"/>
    <w:rsid w:val="004E4D3D"/>
    <w:rsid w:val="004E786E"/>
    <w:rsid w:val="004F0F56"/>
    <w:rsid w:val="004F1550"/>
    <w:rsid w:val="00506002"/>
    <w:rsid w:val="0050731A"/>
    <w:rsid w:val="00511C17"/>
    <w:rsid w:val="0051241E"/>
    <w:rsid w:val="005218BA"/>
    <w:rsid w:val="00522988"/>
    <w:rsid w:val="00522C6F"/>
    <w:rsid w:val="00523108"/>
    <w:rsid w:val="005234F3"/>
    <w:rsid w:val="00524B02"/>
    <w:rsid w:val="005257BB"/>
    <w:rsid w:val="00526C62"/>
    <w:rsid w:val="00534747"/>
    <w:rsid w:val="00534F6B"/>
    <w:rsid w:val="005350BC"/>
    <w:rsid w:val="005400FC"/>
    <w:rsid w:val="00540FF9"/>
    <w:rsid w:val="00541121"/>
    <w:rsid w:val="005440CE"/>
    <w:rsid w:val="00544B1C"/>
    <w:rsid w:val="00545465"/>
    <w:rsid w:val="00546433"/>
    <w:rsid w:val="00546506"/>
    <w:rsid w:val="00546920"/>
    <w:rsid w:val="00546ED6"/>
    <w:rsid w:val="00553177"/>
    <w:rsid w:val="0055459D"/>
    <w:rsid w:val="00555BEE"/>
    <w:rsid w:val="00557D9A"/>
    <w:rsid w:val="00562F25"/>
    <w:rsid w:val="00563EF8"/>
    <w:rsid w:val="00564ED8"/>
    <w:rsid w:val="0056545C"/>
    <w:rsid w:val="00567E86"/>
    <w:rsid w:val="00571754"/>
    <w:rsid w:val="00573822"/>
    <w:rsid w:val="005771A9"/>
    <w:rsid w:val="005824D9"/>
    <w:rsid w:val="005879BE"/>
    <w:rsid w:val="00591839"/>
    <w:rsid w:val="005939D5"/>
    <w:rsid w:val="00594234"/>
    <w:rsid w:val="005976E2"/>
    <w:rsid w:val="005A0E15"/>
    <w:rsid w:val="005A151E"/>
    <w:rsid w:val="005A7CDA"/>
    <w:rsid w:val="005B4149"/>
    <w:rsid w:val="005B5F5A"/>
    <w:rsid w:val="005B633C"/>
    <w:rsid w:val="005B6AD5"/>
    <w:rsid w:val="005C0981"/>
    <w:rsid w:val="005C5F88"/>
    <w:rsid w:val="005D0358"/>
    <w:rsid w:val="005D19B7"/>
    <w:rsid w:val="005D4B1E"/>
    <w:rsid w:val="005D7020"/>
    <w:rsid w:val="005E01F5"/>
    <w:rsid w:val="005E1B25"/>
    <w:rsid w:val="005E27F2"/>
    <w:rsid w:val="005E53E8"/>
    <w:rsid w:val="005E5495"/>
    <w:rsid w:val="005E7561"/>
    <w:rsid w:val="005F2C66"/>
    <w:rsid w:val="005F7274"/>
    <w:rsid w:val="00600337"/>
    <w:rsid w:val="0060363B"/>
    <w:rsid w:val="00603A22"/>
    <w:rsid w:val="00605B40"/>
    <w:rsid w:val="00607A55"/>
    <w:rsid w:val="0061786D"/>
    <w:rsid w:val="0062007A"/>
    <w:rsid w:val="00622F37"/>
    <w:rsid w:val="00624F75"/>
    <w:rsid w:val="00625F96"/>
    <w:rsid w:val="00627AE9"/>
    <w:rsid w:val="00631818"/>
    <w:rsid w:val="0063308F"/>
    <w:rsid w:val="006402E8"/>
    <w:rsid w:val="006410F0"/>
    <w:rsid w:val="00642508"/>
    <w:rsid w:val="00642538"/>
    <w:rsid w:val="006442C9"/>
    <w:rsid w:val="00646A9D"/>
    <w:rsid w:val="00647AC3"/>
    <w:rsid w:val="00647BDD"/>
    <w:rsid w:val="006519B5"/>
    <w:rsid w:val="00654040"/>
    <w:rsid w:val="00655026"/>
    <w:rsid w:val="00655356"/>
    <w:rsid w:val="00660696"/>
    <w:rsid w:val="00660F7A"/>
    <w:rsid w:val="006622BF"/>
    <w:rsid w:val="00662787"/>
    <w:rsid w:val="00662CEE"/>
    <w:rsid w:val="00664D9D"/>
    <w:rsid w:val="00671E77"/>
    <w:rsid w:val="00673BD4"/>
    <w:rsid w:val="00677D35"/>
    <w:rsid w:val="006802FC"/>
    <w:rsid w:val="00683D04"/>
    <w:rsid w:val="006906A9"/>
    <w:rsid w:val="00690F79"/>
    <w:rsid w:val="00691793"/>
    <w:rsid w:val="00691B08"/>
    <w:rsid w:val="0069247C"/>
    <w:rsid w:val="00693930"/>
    <w:rsid w:val="00693E8E"/>
    <w:rsid w:val="00696CB8"/>
    <w:rsid w:val="006973DE"/>
    <w:rsid w:val="006A2390"/>
    <w:rsid w:val="006A4980"/>
    <w:rsid w:val="006A59FA"/>
    <w:rsid w:val="006A7957"/>
    <w:rsid w:val="006B04EB"/>
    <w:rsid w:val="006B156F"/>
    <w:rsid w:val="006B1648"/>
    <w:rsid w:val="006B444A"/>
    <w:rsid w:val="006B4553"/>
    <w:rsid w:val="006B5426"/>
    <w:rsid w:val="006C09E0"/>
    <w:rsid w:val="006C3075"/>
    <w:rsid w:val="006C6EF2"/>
    <w:rsid w:val="006D06B5"/>
    <w:rsid w:val="006D3DEF"/>
    <w:rsid w:val="006D474F"/>
    <w:rsid w:val="006D4BED"/>
    <w:rsid w:val="006D5225"/>
    <w:rsid w:val="006D75A3"/>
    <w:rsid w:val="006E59EC"/>
    <w:rsid w:val="006F35F8"/>
    <w:rsid w:val="00701A20"/>
    <w:rsid w:val="007023D8"/>
    <w:rsid w:val="00710DB0"/>
    <w:rsid w:val="007119AA"/>
    <w:rsid w:val="00714D01"/>
    <w:rsid w:val="0071563E"/>
    <w:rsid w:val="00716001"/>
    <w:rsid w:val="007208C6"/>
    <w:rsid w:val="00722F36"/>
    <w:rsid w:val="00725132"/>
    <w:rsid w:val="00725CEE"/>
    <w:rsid w:val="007312C0"/>
    <w:rsid w:val="00732FEB"/>
    <w:rsid w:val="0073385E"/>
    <w:rsid w:val="0073775B"/>
    <w:rsid w:val="00737CCA"/>
    <w:rsid w:val="007402AD"/>
    <w:rsid w:val="007410C8"/>
    <w:rsid w:val="00744732"/>
    <w:rsid w:val="007600E3"/>
    <w:rsid w:val="00761754"/>
    <w:rsid w:val="00761AA5"/>
    <w:rsid w:val="00762676"/>
    <w:rsid w:val="00762756"/>
    <w:rsid w:val="00770B79"/>
    <w:rsid w:val="007722E6"/>
    <w:rsid w:val="00772CE0"/>
    <w:rsid w:val="00773CCD"/>
    <w:rsid w:val="00774567"/>
    <w:rsid w:val="0077698B"/>
    <w:rsid w:val="00783886"/>
    <w:rsid w:val="00784295"/>
    <w:rsid w:val="007844F4"/>
    <w:rsid w:val="0078525E"/>
    <w:rsid w:val="00785675"/>
    <w:rsid w:val="007912C3"/>
    <w:rsid w:val="00795858"/>
    <w:rsid w:val="007967B7"/>
    <w:rsid w:val="00797CD5"/>
    <w:rsid w:val="007A2EAF"/>
    <w:rsid w:val="007B022C"/>
    <w:rsid w:val="007B0A1F"/>
    <w:rsid w:val="007B4B71"/>
    <w:rsid w:val="007B5431"/>
    <w:rsid w:val="007B55E4"/>
    <w:rsid w:val="007B59D0"/>
    <w:rsid w:val="007B65C9"/>
    <w:rsid w:val="007B7633"/>
    <w:rsid w:val="007B7993"/>
    <w:rsid w:val="007C2C6C"/>
    <w:rsid w:val="007C38CB"/>
    <w:rsid w:val="007D1D5E"/>
    <w:rsid w:val="007D3DC2"/>
    <w:rsid w:val="007D4597"/>
    <w:rsid w:val="007D4EDD"/>
    <w:rsid w:val="007E3782"/>
    <w:rsid w:val="007E47BB"/>
    <w:rsid w:val="007F0043"/>
    <w:rsid w:val="007F12A9"/>
    <w:rsid w:val="007F1374"/>
    <w:rsid w:val="007F21F8"/>
    <w:rsid w:val="007F7A97"/>
    <w:rsid w:val="008022D7"/>
    <w:rsid w:val="00802692"/>
    <w:rsid w:val="00805749"/>
    <w:rsid w:val="00805B66"/>
    <w:rsid w:val="00806A28"/>
    <w:rsid w:val="00810D6F"/>
    <w:rsid w:val="008124ED"/>
    <w:rsid w:val="00815269"/>
    <w:rsid w:val="00821F4A"/>
    <w:rsid w:val="00825B33"/>
    <w:rsid w:val="0082641F"/>
    <w:rsid w:val="0082687B"/>
    <w:rsid w:val="00832FD5"/>
    <w:rsid w:val="0083714D"/>
    <w:rsid w:val="00840ADF"/>
    <w:rsid w:val="00840C23"/>
    <w:rsid w:val="00843F4A"/>
    <w:rsid w:val="008444CC"/>
    <w:rsid w:val="00844EFC"/>
    <w:rsid w:val="00846947"/>
    <w:rsid w:val="00847A48"/>
    <w:rsid w:val="008528EF"/>
    <w:rsid w:val="0085358E"/>
    <w:rsid w:val="00854FA2"/>
    <w:rsid w:val="00856F4C"/>
    <w:rsid w:val="008653B0"/>
    <w:rsid w:val="00867210"/>
    <w:rsid w:val="0087112D"/>
    <w:rsid w:val="008730D8"/>
    <w:rsid w:val="00880B91"/>
    <w:rsid w:val="00882093"/>
    <w:rsid w:val="00882142"/>
    <w:rsid w:val="00882B2B"/>
    <w:rsid w:val="00882CDE"/>
    <w:rsid w:val="008830FD"/>
    <w:rsid w:val="00891F99"/>
    <w:rsid w:val="00892B2F"/>
    <w:rsid w:val="00894443"/>
    <w:rsid w:val="00897650"/>
    <w:rsid w:val="008A7964"/>
    <w:rsid w:val="008B0C8E"/>
    <w:rsid w:val="008B0EB3"/>
    <w:rsid w:val="008B1790"/>
    <w:rsid w:val="008B36FB"/>
    <w:rsid w:val="008C5137"/>
    <w:rsid w:val="008C5A58"/>
    <w:rsid w:val="008D3998"/>
    <w:rsid w:val="008E00C4"/>
    <w:rsid w:val="008E17E8"/>
    <w:rsid w:val="008E469B"/>
    <w:rsid w:val="008F0079"/>
    <w:rsid w:val="008F0ECB"/>
    <w:rsid w:val="008F662D"/>
    <w:rsid w:val="00900ECE"/>
    <w:rsid w:val="00901E1F"/>
    <w:rsid w:val="00903EFC"/>
    <w:rsid w:val="00907438"/>
    <w:rsid w:val="00910739"/>
    <w:rsid w:val="00911012"/>
    <w:rsid w:val="00912FAF"/>
    <w:rsid w:val="009167B1"/>
    <w:rsid w:val="009170BD"/>
    <w:rsid w:val="00920A92"/>
    <w:rsid w:val="00920B43"/>
    <w:rsid w:val="00920D81"/>
    <w:rsid w:val="0092111E"/>
    <w:rsid w:val="00921393"/>
    <w:rsid w:val="00922360"/>
    <w:rsid w:val="00923B9C"/>
    <w:rsid w:val="0093063F"/>
    <w:rsid w:val="00931E40"/>
    <w:rsid w:val="00933F83"/>
    <w:rsid w:val="00934D5E"/>
    <w:rsid w:val="0093575B"/>
    <w:rsid w:val="0093742A"/>
    <w:rsid w:val="00946E9E"/>
    <w:rsid w:val="0095292E"/>
    <w:rsid w:val="00954671"/>
    <w:rsid w:val="00955223"/>
    <w:rsid w:val="009559BE"/>
    <w:rsid w:val="00955EE3"/>
    <w:rsid w:val="009603A2"/>
    <w:rsid w:val="00961D63"/>
    <w:rsid w:val="009670EF"/>
    <w:rsid w:val="00967515"/>
    <w:rsid w:val="009700E7"/>
    <w:rsid w:val="00970FEC"/>
    <w:rsid w:val="0097241A"/>
    <w:rsid w:val="0097336A"/>
    <w:rsid w:val="009742BD"/>
    <w:rsid w:val="009802A4"/>
    <w:rsid w:val="00982C13"/>
    <w:rsid w:val="009839D1"/>
    <w:rsid w:val="009976D8"/>
    <w:rsid w:val="00997A59"/>
    <w:rsid w:val="009B02B1"/>
    <w:rsid w:val="009B4592"/>
    <w:rsid w:val="009B4A1B"/>
    <w:rsid w:val="009C03E6"/>
    <w:rsid w:val="009C07E7"/>
    <w:rsid w:val="009C1146"/>
    <w:rsid w:val="009C177E"/>
    <w:rsid w:val="009C2D63"/>
    <w:rsid w:val="009C54C2"/>
    <w:rsid w:val="009C626B"/>
    <w:rsid w:val="009D47B3"/>
    <w:rsid w:val="009D7762"/>
    <w:rsid w:val="009D7816"/>
    <w:rsid w:val="009E3FAB"/>
    <w:rsid w:val="009E6DA4"/>
    <w:rsid w:val="009E7AA9"/>
    <w:rsid w:val="009F0477"/>
    <w:rsid w:val="009F158D"/>
    <w:rsid w:val="009F46AF"/>
    <w:rsid w:val="009F667B"/>
    <w:rsid w:val="009F7C12"/>
    <w:rsid w:val="00A0139C"/>
    <w:rsid w:val="00A06626"/>
    <w:rsid w:val="00A10C7D"/>
    <w:rsid w:val="00A1711C"/>
    <w:rsid w:val="00A17842"/>
    <w:rsid w:val="00A21A06"/>
    <w:rsid w:val="00A21E0C"/>
    <w:rsid w:val="00A22FFF"/>
    <w:rsid w:val="00A30D51"/>
    <w:rsid w:val="00A36860"/>
    <w:rsid w:val="00A42601"/>
    <w:rsid w:val="00A43289"/>
    <w:rsid w:val="00A44928"/>
    <w:rsid w:val="00A46D62"/>
    <w:rsid w:val="00A51368"/>
    <w:rsid w:val="00A525FF"/>
    <w:rsid w:val="00A56432"/>
    <w:rsid w:val="00A566DC"/>
    <w:rsid w:val="00A56CF0"/>
    <w:rsid w:val="00A56DB0"/>
    <w:rsid w:val="00A60CD2"/>
    <w:rsid w:val="00A62F21"/>
    <w:rsid w:val="00A64911"/>
    <w:rsid w:val="00A652C7"/>
    <w:rsid w:val="00A6631E"/>
    <w:rsid w:val="00A7252A"/>
    <w:rsid w:val="00A7470E"/>
    <w:rsid w:val="00A81AC5"/>
    <w:rsid w:val="00A831F9"/>
    <w:rsid w:val="00A839F8"/>
    <w:rsid w:val="00A85DC0"/>
    <w:rsid w:val="00A864BB"/>
    <w:rsid w:val="00A8798C"/>
    <w:rsid w:val="00A92A44"/>
    <w:rsid w:val="00A9449C"/>
    <w:rsid w:val="00A95042"/>
    <w:rsid w:val="00AA28A5"/>
    <w:rsid w:val="00AA3556"/>
    <w:rsid w:val="00AB0DBF"/>
    <w:rsid w:val="00AB23A9"/>
    <w:rsid w:val="00AB246D"/>
    <w:rsid w:val="00AB2F38"/>
    <w:rsid w:val="00AB37D0"/>
    <w:rsid w:val="00AB4232"/>
    <w:rsid w:val="00AB461D"/>
    <w:rsid w:val="00AB4999"/>
    <w:rsid w:val="00AB54F1"/>
    <w:rsid w:val="00AC0F33"/>
    <w:rsid w:val="00AC1013"/>
    <w:rsid w:val="00AC21B0"/>
    <w:rsid w:val="00AC494B"/>
    <w:rsid w:val="00AC54D1"/>
    <w:rsid w:val="00AE04AF"/>
    <w:rsid w:val="00AE0896"/>
    <w:rsid w:val="00AE25D1"/>
    <w:rsid w:val="00AE3CAF"/>
    <w:rsid w:val="00AE3EC3"/>
    <w:rsid w:val="00AE5011"/>
    <w:rsid w:val="00AE57E0"/>
    <w:rsid w:val="00AE5811"/>
    <w:rsid w:val="00AF2F50"/>
    <w:rsid w:val="00AF3B6C"/>
    <w:rsid w:val="00B00DD7"/>
    <w:rsid w:val="00B01D93"/>
    <w:rsid w:val="00B05229"/>
    <w:rsid w:val="00B05307"/>
    <w:rsid w:val="00B16446"/>
    <w:rsid w:val="00B24857"/>
    <w:rsid w:val="00B257F8"/>
    <w:rsid w:val="00B26C14"/>
    <w:rsid w:val="00B30740"/>
    <w:rsid w:val="00B3412D"/>
    <w:rsid w:val="00B36949"/>
    <w:rsid w:val="00B36ACE"/>
    <w:rsid w:val="00B37E98"/>
    <w:rsid w:val="00B37F60"/>
    <w:rsid w:val="00B42347"/>
    <w:rsid w:val="00B42F6B"/>
    <w:rsid w:val="00B43114"/>
    <w:rsid w:val="00B43853"/>
    <w:rsid w:val="00B44231"/>
    <w:rsid w:val="00B4571D"/>
    <w:rsid w:val="00B46102"/>
    <w:rsid w:val="00B508BA"/>
    <w:rsid w:val="00B50DC3"/>
    <w:rsid w:val="00B54893"/>
    <w:rsid w:val="00B55FD5"/>
    <w:rsid w:val="00B56187"/>
    <w:rsid w:val="00B6352F"/>
    <w:rsid w:val="00B64006"/>
    <w:rsid w:val="00B70316"/>
    <w:rsid w:val="00B71A5D"/>
    <w:rsid w:val="00B73A5D"/>
    <w:rsid w:val="00B7572B"/>
    <w:rsid w:val="00B841AA"/>
    <w:rsid w:val="00B8700A"/>
    <w:rsid w:val="00B874FB"/>
    <w:rsid w:val="00B90B06"/>
    <w:rsid w:val="00B92F21"/>
    <w:rsid w:val="00BA1FAA"/>
    <w:rsid w:val="00BA361A"/>
    <w:rsid w:val="00BA367C"/>
    <w:rsid w:val="00BA4FFC"/>
    <w:rsid w:val="00BA52F3"/>
    <w:rsid w:val="00BA68BD"/>
    <w:rsid w:val="00BA7F7A"/>
    <w:rsid w:val="00BB4C99"/>
    <w:rsid w:val="00BB74E6"/>
    <w:rsid w:val="00BB7DE6"/>
    <w:rsid w:val="00BC0328"/>
    <w:rsid w:val="00BC06AF"/>
    <w:rsid w:val="00BC182A"/>
    <w:rsid w:val="00BC31EA"/>
    <w:rsid w:val="00BC47FA"/>
    <w:rsid w:val="00BD1B13"/>
    <w:rsid w:val="00BD4A8E"/>
    <w:rsid w:val="00BD7AA9"/>
    <w:rsid w:val="00BD7FC3"/>
    <w:rsid w:val="00BE379E"/>
    <w:rsid w:val="00BE3E9F"/>
    <w:rsid w:val="00BE49CB"/>
    <w:rsid w:val="00BE7466"/>
    <w:rsid w:val="00BF1C1C"/>
    <w:rsid w:val="00BF1C5D"/>
    <w:rsid w:val="00BF6CC0"/>
    <w:rsid w:val="00C0119E"/>
    <w:rsid w:val="00C01600"/>
    <w:rsid w:val="00C0565F"/>
    <w:rsid w:val="00C066A1"/>
    <w:rsid w:val="00C070A1"/>
    <w:rsid w:val="00C1032E"/>
    <w:rsid w:val="00C11EE1"/>
    <w:rsid w:val="00C14741"/>
    <w:rsid w:val="00C20311"/>
    <w:rsid w:val="00C207E4"/>
    <w:rsid w:val="00C211B0"/>
    <w:rsid w:val="00C212B9"/>
    <w:rsid w:val="00C2401B"/>
    <w:rsid w:val="00C25CC5"/>
    <w:rsid w:val="00C32E0F"/>
    <w:rsid w:val="00C375CA"/>
    <w:rsid w:val="00C40969"/>
    <w:rsid w:val="00C42002"/>
    <w:rsid w:val="00C4204F"/>
    <w:rsid w:val="00C43834"/>
    <w:rsid w:val="00C4601F"/>
    <w:rsid w:val="00C514B7"/>
    <w:rsid w:val="00C57248"/>
    <w:rsid w:val="00C626C7"/>
    <w:rsid w:val="00C6297B"/>
    <w:rsid w:val="00C64DF7"/>
    <w:rsid w:val="00C67DDB"/>
    <w:rsid w:val="00C7628B"/>
    <w:rsid w:val="00C76602"/>
    <w:rsid w:val="00C77CF9"/>
    <w:rsid w:val="00C8653B"/>
    <w:rsid w:val="00C86B19"/>
    <w:rsid w:val="00C87710"/>
    <w:rsid w:val="00C902C0"/>
    <w:rsid w:val="00C9377B"/>
    <w:rsid w:val="00C93C6D"/>
    <w:rsid w:val="00C969A1"/>
    <w:rsid w:val="00C97369"/>
    <w:rsid w:val="00CA5202"/>
    <w:rsid w:val="00CA54D7"/>
    <w:rsid w:val="00CA57DF"/>
    <w:rsid w:val="00CA752E"/>
    <w:rsid w:val="00CA7DA5"/>
    <w:rsid w:val="00CB1742"/>
    <w:rsid w:val="00CB459A"/>
    <w:rsid w:val="00CB5915"/>
    <w:rsid w:val="00CB5B6D"/>
    <w:rsid w:val="00CB5B9E"/>
    <w:rsid w:val="00CB6D4C"/>
    <w:rsid w:val="00CC0534"/>
    <w:rsid w:val="00CC3AAA"/>
    <w:rsid w:val="00CC5CB0"/>
    <w:rsid w:val="00CC5D16"/>
    <w:rsid w:val="00CC66EC"/>
    <w:rsid w:val="00CC7618"/>
    <w:rsid w:val="00CD2280"/>
    <w:rsid w:val="00CD3A62"/>
    <w:rsid w:val="00CE0C87"/>
    <w:rsid w:val="00CE1557"/>
    <w:rsid w:val="00CE1CF3"/>
    <w:rsid w:val="00CE200E"/>
    <w:rsid w:val="00CE25AD"/>
    <w:rsid w:val="00CE2E40"/>
    <w:rsid w:val="00CE5E41"/>
    <w:rsid w:val="00CE73ED"/>
    <w:rsid w:val="00CF7FA0"/>
    <w:rsid w:val="00D12973"/>
    <w:rsid w:val="00D14624"/>
    <w:rsid w:val="00D15014"/>
    <w:rsid w:val="00D1535D"/>
    <w:rsid w:val="00D21557"/>
    <w:rsid w:val="00D265E1"/>
    <w:rsid w:val="00D26ECB"/>
    <w:rsid w:val="00D336B8"/>
    <w:rsid w:val="00D3446A"/>
    <w:rsid w:val="00D361FB"/>
    <w:rsid w:val="00D37FE2"/>
    <w:rsid w:val="00D40CCA"/>
    <w:rsid w:val="00D42C92"/>
    <w:rsid w:val="00D47BBB"/>
    <w:rsid w:val="00D500F6"/>
    <w:rsid w:val="00D60781"/>
    <w:rsid w:val="00D60E3E"/>
    <w:rsid w:val="00D63EA3"/>
    <w:rsid w:val="00D64DA9"/>
    <w:rsid w:val="00D66223"/>
    <w:rsid w:val="00D711B0"/>
    <w:rsid w:val="00D77529"/>
    <w:rsid w:val="00D929DF"/>
    <w:rsid w:val="00D93AF2"/>
    <w:rsid w:val="00D962B4"/>
    <w:rsid w:val="00DA295F"/>
    <w:rsid w:val="00DA55AE"/>
    <w:rsid w:val="00DB1B5A"/>
    <w:rsid w:val="00DB2DB3"/>
    <w:rsid w:val="00DB4AA5"/>
    <w:rsid w:val="00DB5C52"/>
    <w:rsid w:val="00DB6A6A"/>
    <w:rsid w:val="00DB7181"/>
    <w:rsid w:val="00DC0AF4"/>
    <w:rsid w:val="00DC1844"/>
    <w:rsid w:val="00DC3DBE"/>
    <w:rsid w:val="00DC75C7"/>
    <w:rsid w:val="00DC782A"/>
    <w:rsid w:val="00DD549E"/>
    <w:rsid w:val="00DD7D71"/>
    <w:rsid w:val="00DE51C1"/>
    <w:rsid w:val="00DF25AA"/>
    <w:rsid w:val="00E050FF"/>
    <w:rsid w:val="00E13518"/>
    <w:rsid w:val="00E206A8"/>
    <w:rsid w:val="00E238FD"/>
    <w:rsid w:val="00E254B5"/>
    <w:rsid w:val="00E2711E"/>
    <w:rsid w:val="00E2771A"/>
    <w:rsid w:val="00E30D83"/>
    <w:rsid w:val="00E315FA"/>
    <w:rsid w:val="00E31D3C"/>
    <w:rsid w:val="00E32076"/>
    <w:rsid w:val="00E35737"/>
    <w:rsid w:val="00E42DB0"/>
    <w:rsid w:val="00E4552B"/>
    <w:rsid w:val="00E50D70"/>
    <w:rsid w:val="00E53DAC"/>
    <w:rsid w:val="00E54302"/>
    <w:rsid w:val="00E550E8"/>
    <w:rsid w:val="00E6165C"/>
    <w:rsid w:val="00E61A14"/>
    <w:rsid w:val="00E6269F"/>
    <w:rsid w:val="00E628AD"/>
    <w:rsid w:val="00E65596"/>
    <w:rsid w:val="00E70557"/>
    <w:rsid w:val="00E70BD2"/>
    <w:rsid w:val="00E70F94"/>
    <w:rsid w:val="00E726C2"/>
    <w:rsid w:val="00E74926"/>
    <w:rsid w:val="00E753A3"/>
    <w:rsid w:val="00E81D00"/>
    <w:rsid w:val="00E8423A"/>
    <w:rsid w:val="00E859ED"/>
    <w:rsid w:val="00E85E28"/>
    <w:rsid w:val="00E90598"/>
    <w:rsid w:val="00E909FE"/>
    <w:rsid w:val="00E9156D"/>
    <w:rsid w:val="00E91F83"/>
    <w:rsid w:val="00E93EE4"/>
    <w:rsid w:val="00E945F5"/>
    <w:rsid w:val="00E9654F"/>
    <w:rsid w:val="00EA0538"/>
    <w:rsid w:val="00EA25E7"/>
    <w:rsid w:val="00EA3468"/>
    <w:rsid w:val="00EA403E"/>
    <w:rsid w:val="00EA48ED"/>
    <w:rsid w:val="00EA499F"/>
    <w:rsid w:val="00EA5073"/>
    <w:rsid w:val="00EA761C"/>
    <w:rsid w:val="00EB16F2"/>
    <w:rsid w:val="00EB1835"/>
    <w:rsid w:val="00EB1904"/>
    <w:rsid w:val="00EB2B74"/>
    <w:rsid w:val="00EC0834"/>
    <w:rsid w:val="00EC3B88"/>
    <w:rsid w:val="00EC7EFD"/>
    <w:rsid w:val="00ED08BD"/>
    <w:rsid w:val="00ED716F"/>
    <w:rsid w:val="00EE631E"/>
    <w:rsid w:val="00EE6727"/>
    <w:rsid w:val="00EF7CA4"/>
    <w:rsid w:val="00F108DC"/>
    <w:rsid w:val="00F174D4"/>
    <w:rsid w:val="00F21E00"/>
    <w:rsid w:val="00F255EA"/>
    <w:rsid w:val="00F2763E"/>
    <w:rsid w:val="00F2787E"/>
    <w:rsid w:val="00F304A5"/>
    <w:rsid w:val="00F33235"/>
    <w:rsid w:val="00F42310"/>
    <w:rsid w:val="00F43EEF"/>
    <w:rsid w:val="00F4441E"/>
    <w:rsid w:val="00F45634"/>
    <w:rsid w:val="00F45BD2"/>
    <w:rsid w:val="00F51353"/>
    <w:rsid w:val="00F535D3"/>
    <w:rsid w:val="00F54610"/>
    <w:rsid w:val="00F56D3E"/>
    <w:rsid w:val="00F60066"/>
    <w:rsid w:val="00F609EA"/>
    <w:rsid w:val="00F63EAA"/>
    <w:rsid w:val="00F6671D"/>
    <w:rsid w:val="00F6715D"/>
    <w:rsid w:val="00F677F4"/>
    <w:rsid w:val="00F711A5"/>
    <w:rsid w:val="00F743D5"/>
    <w:rsid w:val="00F813BC"/>
    <w:rsid w:val="00F82CEA"/>
    <w:rsid w:val="00F84832"/>
    <w:rsid w:val="00F85D3E"/>
    <w:rsid w:val="00F91E6E"/>
    <w:rsid w:val="00F93791"/>
    <w:rsid w:val="00F955F0"/>
    <w:rsid w:val="00F9676E"/>
    <w:rsid w:val="00FA0DD6"/>
    <w:rsid w:val="00FA5A88"/>
    <w:rsid w:val="00FB0C52"/>
    <w:rsid w:val="00FB591A"/>
    <w:rsid w:val="00FB609A"/>
    <w:rsid w:val="00FC0A08"/>
    <w:rsid w:val="00FC0A51"/>
    <w:rsid w:val="00FC2ED8"/>
    <w:rsid w:val="00FD2539"/>
    <w:rsid w:val="00FD5270"/>
    <w:rsid w:val="00FD6260"/>
    <w:rsid w:val="00FD64FC"/>
    <w:rsid w:val="00FD6DBF"/>
    <w:rsid w:val="00FD75EA"/>
    <w:rsid w:val="00FE2394"/>
    <w:rsid w:val="00FE28DB"/>
    <w:rsid w:val="00FE4A1D"/>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5981A-3A31-47B6-B67F-5D7AE25A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Hao0811</cp:lastModifiedBy>
  <cp:revision>181</cp:revision>
  <cp:lastPrinted>2007-08-28T14:45:00Z</cp:lastPrinted>
  <dcterms:created xsi:type="dcterms:W3CDTF">2023-06-07T09:25:00Z</dcterms:created>
  <dcterms:modified xsi:type="dcterms:W3CDTF">2023-08-11T05:52:00Z</dcterms:modified>
</cp:coreProperties>
</file>